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1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附件：</w:t>
      </w:r>
    </w:p>
    <w:p w14:paraId="31CAD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广西艺术学校</w:t>
      </w:r>
    </w:p>
    <w:p w14:paraId="6947B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非遗工作坊建设实施项目具体要求</w:t>
      </w:r>
    </w:p>
    <w:tbl>
      <w:tblPr>
        <w:tblStyle w:val="6"/>
        <w:tblW w:w="9680" w:type="dxa"/>
        <w:tblInd w:w="-4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"/>
        <w:gridCol w:w="1114"/>
        <w:gridCol w:w="6668"/>
        <w:gridCol w:w="491"/>
        <w:gridCol w:w="553"/>
        <w:gridCol w:w="488"/>
      </w:tblGrid>
      <w:tr w14:paraId="3DA33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D5904">
            <w:pPr>
              <w:widowControl/>
              <w:spacing w:line="34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项目要求及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产出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需求</w:t>
            </w:r>
          </w:p>
        </w:tc>
      </w:tr>
      <w:tr w14:paraId="32160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3142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项号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FB43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标的名称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DB04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项目要求及产出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要求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70D39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8178C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98A11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 w14:paraId="00EA5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3BBAC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AC186"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广西艺术学校非遗工作坊建设实施项目</w:t>
            </w:r>
          </w:p>
        </w:tc>
        <w:tc>
          <w:tcPr>
            <w:tcW w:w="6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226D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beforeAutospacing="0" w:after="95" w:afterLines="30" w:afterAutospacing="0" w:line="20" w:lineRule="atLeast"/>
              <w:ind w:firstLine="482" w:firstLineChars="200"/>
              <w:jc w:val="left"/>
              <w:outlineLvl w:val="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非遗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布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展</w:t>
            </w:r>
          </w:p>
          <w:p w14:paraId="04185E58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（一）展陈道具要求</w:t>
            </w:r>
          </w:p>
          <w:p w14:paraId="5F9C56E6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展陈道具需满足可移动、可复制的特性，以便后续在北湖教学点和江南教学点进行迁移和复用。道具材质选择轻便、耐用且易于组装拆卸的材料，如铝合金框架、可折叠展板、便携式展柜等，确保在不同校区间运输和搭建便捷高效。</w:t>
            </w:r>
          </w:p>
          <w:p w14:paraId="2704D710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（二）展品租赁</w:t>
            </w:r>
          </w:p>
          <w:p w14:paraId="3A333C68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1.租借与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展示与课程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相关的非遗手工艺品，包括成品、半成品、制作工具等。</w:t>
            </w:r>
          </w:p>
          <w:p w14:paraId="28A33F1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2.租赁时长：涵盖展厅搭建完成后的展览期以及培训课程开展期间，方便学生在学习过程中近距离观察和研究非遗手工艺品。</w:t>
            </w:r>
          </w:p>
          <w:p w14:paraId="3FE568F4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3.租赁保障：与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租赁方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订详细的租赁协议，明确展品的数量、规格、完好标准、租赁费用以及损坏赔偿条款。安排专人负责展品的接收、清点、展示、保管和归还工作，在展品运输和展示过程中采取必要的防护措施，确保展品完好无损。</w:t>
            </w:r>
          </w:p>
          <w:p w14:paraId="092624A5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（三）展厅搭建与交付</w:t>
            </w:r>
          </w:p>
          <w:p w14:paraId="2000619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1.搭建内容：包括展具的组装、展品的摆放、展厅氛围的营造（如非遗主题海报、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内容简介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，灯光的调试等）。</w:t>
            </w:r>
          </w:p>
          <w:p w14:paraId="6556AF6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2.交付日期：确保在11月上旬完成展厅搭建并交付使用，为后续的培训课程开展做好准备。</w:t>
            </w:r>
          </w:p>
          <w:p w14:paraId="2D969EA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3.搭建团队：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有展厅搭建经验的专业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负责，搭建过程中安排专人进行监督，确保搭建质量和进度符合要求。</w:t>
            </w:r>
          </w:p>
          <w:p w14:paraId="4EF9C077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二、非遗培训内容</w:t>
            </w:r>
          </w:p>
          <w:p w14:paraId="7E9CE97B">
            <w:pPr>
              <w:pStyle w:val="2"/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（一）课程设置</w:t>
            </w:r>
          </w:p>
          <w:p w14:paraId="7490099D">
            <w:pPr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选取3项广西非遗特色培训课程，如六堡茶制作技艺、麽乜制作技艺、壮锦、绣球等非物质文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化遗产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代表性名录项目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，每个课程3次课，参训学生20～30人，课程内容包括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非遗项目的历史渊源、文化内涵、传承发展情况等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；制作工艺讲解与实操；作品展示及作品点评和交流等内容。</w:t>
            </w:r>
          </w:p>
          <w:p w14:paraId="74A87EC1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（二）教材指导</w:t>
            </w:r>
          </w:p>
          <w:p w14:paraId="69CD6D0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安排非遗</w:t>
            </w:r>
            <w:r>
              <w:rPr>
                <w:rFonts w:hint="eastAsia"/>
                <w:lang w:eastAsia="zh-CN"/>
              </w:rPr>
              <w:t>代表性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传承人进行教材教案编制指导，形成完整的教材（教案）、实操步骤图解、非遗文化相关资料（如图片、视频链接）等。教材教案编制需结合学生的认知水平和学习需求，注重理论与实操相结合，确保内容通俗易懂、实用性强。</w:t>
            </w:r>
          </w:p>
          <w:p w14:paraId="4D540049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（三）师资安排</w:t>
            </w:r>
          </w:p>
          <w:p w14:paraId="2D1D6A6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1.邀请相关非遗领域的专业老师进行授课，优先选择有丰富教学经验和非遗传承实践经验的老师。</w:t>
            </w:r>
          </w:p>
          <w:p w14:paraId="12603A3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2.如需其他老师辅助教学，采用招募付费的形式，明确辅助老师的工作职责、薪酬标准和工作时间，确保教学工作顺利开展。</w:t>
            </w:r>
          </w:p>
          <w:p w14:paraId="5F2C9FBA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（四）耗材采购</w:t>
            </w:r>
          </w:p>
          <w:p w14:paraId="09DCECB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提前采购课程所需的耗材。采购时选择质量有保障、符合安全标准的产品，确保课程教学的顺利进行和学生的使用安全。</w:t>
            </w:r>
          </w:p>
          <w:p w14:paraId="0A22A563">
            <w:pPr>
              <w:spacing w:line="360" w:lineRule="auto"/>
              <w:ind w:firstLine="241" w:firstLine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74F329F">
            <w:p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A7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40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F1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118A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86C72"/>
    <w:rsid w:val="0C367414"/>
    <w:rsid w:val="172D13D4"/>
    <w:rsid w:val="250A26FB"/>
    <w:rsid w:val="31BF47BC"/>
    <w:rsid w:val="3C485864"/>
    <w:rsid w:val="44FB7D88"/>
    <w:rsid w:val="4DF56004"/>
    <w:rsid w:val="5709583B"/>
    <w:rsid w:val="76E934EC"/>
    <w:rsid w:val="7712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 w:firstLineChars="100"/>
    </w:pPr>
    <w:rPr>
      <w:sz w:val="21"/>
    </w:rPr>
  </w:style>
  <w:style w:type="paragraph" w:styleId="3">
    <w:name w:val="Body Text"/>
    <w:basedOn w:val="1"/>
    <w:next w:val="2"/>
    <w:qFormat/>
    <w:uiPriority w:val="0"/>
    <w:pPr>
      <w:spacing w:after="120" w:afterLines="0" w:afterAutospacing="0"/>
    </w:pPr>
  </w:style>
  <w:style w:type="paragraph" w:styleId="5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971</Words>
  <Characters>982</Characters>
  <Lines>0</Lines>
  <Paragraphs>0</Paragraphs>
  <TotalTime>0</TotalTime>
  <ScaleCrop>false</ScaleCrop>
  <LinksUpToDate>false</LinksUpToDate>
  <CharactersWithSpaces>982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2025-10-23T02:32:00Z</dcterms:created>
  <dc:creator>lenovo</dc:creator>
  <cp:lastModifiedBy>W-Xuan&amp;萱</cp:lastModifiedBy>
  <dcterms:modified xsi:type="dcterms:W3CDTF">2025-10-24T10:57:46Z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eyJoZGlkIjoiMWU3MWZmMmM4MDI5ZmJjMTc2NjFkNzc2YTIxZjZhZDQiLCJ1c2VySWQiOiI4MTU5NTU4NzQifQ==</vt:lpwstr>
  </property>
  <property fmtid="{D5CDD505-2E9C-101B-9397-08002B2CF9AE}" pid="4" name="ICV">
    <vt:lpwstr>BA27061FE2094DC9A4962F007A3462C8_13</vt:lpwstr>
  </property>
</Properties>
</file>